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416" w:rsidRDefault="00747416" w:rsidP="00CD7AF2">
      <w:pPr>
        <w:rPr>
          <w:b/>
          <w:bCs/>
        </w:rPr>
      </w:pPr>
    </w:p>
    <w:p w:rsidR="00574FB0" w:rsidRDefault="00574FB0" w:rsidP="00CD7AF2">
      <w:pPr>
        <w:jc w:val="center"/>
        <w:rPr>
          <w:b/>
          <w:bCs/>
        </w:rPr>
      </w:pPr>
    </w:p>
    <w:p w:rsidR="00574FB0" w:rsidRPr="00761F31" w:rsidRDefault="00574FB0" w:rsidP="00CD7AF2">
      <w:pPr>
        <w:pBdr>
          <w:top w:val="single" w:sz="4" w:space="1" w:color="auto"/>
          <w:left w:val="single" w:sz="4" w:space="4" w:color="auto"/>
          <w:bottom w:val="single" w:sz="4" w:space="1" w:color="auto"/>
          <w:right w:val="single" w:sz="4" w:space="4" w:color="auto"/>
        </w:pBdr>
        <w:jc w:val="center"/>
        <w:rPr>
          <w:rFonts w:ascii="Arial" w:hAnsi="Arial" w:cs="Arial"/>
          <w:b/>
          <w:bCs/>
          <w:sz w:val="12"/>
          <w:szCs w:val="12"/>
        </w:rPr>
      </w:pPr>
    </w:p>
    <w:p w:rsidR="00950A97" w:rsidRPr="005067C7" w:rsidRDefault="00950A97" w:rsidP="00950A97">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5067C7">
        <w:rPr>
          <w:rFonts w:ascii="Arial" w:hAnsi="Arial" w:cs="Arial"/>
          <w:b/>
          <w:bCs/>
          <w:sz w:val="28"/>
          <w:szCs w:val="28"/>
        </w:rPr>
        <w:t>Lieutenant (ret.) Barbara L. Slepecky</w:t>
      </w:r>
    </w:p>
    <w:p w:rsidR="00950A97" w:rsidRPr="00950A97" w:rsidRDefault="00950A97" w:rsidP="00950A97">
      <w:pPr>
        <w:pBdr>
          <w:top w:val="single" w:sz="4" w:space="1" w:color="auto"/>
          <w:left w:val="single" w:sz="4" w:space="4" w:color="auto"/>
          <w:bottom w:val="single" w:sz="4" w:space="1" w:color="auto"/>
          <w:right w:val="single" w:sz="4" w:space="4" w:color="auto"/>
        </w:pBdr>
        <w:jc w:val="center"/>
        <w:rPr>
          <w:rFonts w:ascii="Arial" w:hAnsi="Arial" w:cs="Arial"/>
          <w:b/>
          <w:bCs/>
        </w:rPr>
      </w:pPr>
      <w:r w:rsidRPr="00950A97">
        <w:rPr>
          <w:rFonts w:ascii="Arial" w:hAnsi="Arial" w:cs="Arial"/>
          <w:b/>
          <w:bCs/>
        </w:rPr>
        <w:t xml:space="preserve">Assessor  </w:t>
      </w:r>
    </w:p>
    <w:p w:rsidR="00574FB0" w:rsidRPr="00761F31" w:rsidRDefault="00574FB0" w:rsidP="00CD7AF2">
      <w:pPr>
        <w:pBdr>
          <w:top w:val="single" w:sz="4" w:space="1" w:color="auto"/>
          <w:left w:val="single" w:sz="4" w:space="4" w:color="auto"/>
          <w:bottom w:val="single" w:sz="4" w:space="1" w:color="auto"/>
          <w:right w:val="single" w:sz="4" w:space="4" w:color="auto"/>
        </w:pBdr>
        <w:jc w:val="center"/>
        <w:rPr>
          <w:rFonts w:ascii="Arial" w:hAnsi="Arial" w:cs="Arial"/>
          <w:sz w:val="12"/>
          <w:szCs w:val="12"/>
        </w:rPr>
      </w:pPr>
    </w:p>
    <w:p w:rsidR="00574FB0" w:rsidRDefault="00574FB0" w:rsidP="00CD7AF2">
      <w:pPr>
        <w:jc w:val="both"/>
        <w:rPr>
          <w:sz w:val="28"/>
          <w:szCs w:val="28"/>
        </w:rPr>
      </w:pPr>
    </w:p>
    <w:p w:rsidR="00950A97" w:rsidRPr="00950A97" w:rsidRDefault="00950A97" w:rsidP="00950A97">
      <w:pPr>
        <w:jc w:val="both"/>
        <w:rPr>
          <w:rFonts w:ascii="Arial" w:hAnsi="Arial" w:cs="Arial"/>
          <w:sz w:val="22"/>
          <w:szCs w:val="22"/>
        </w:rPr>
      </w:pPr>
    </w:p>
    <w:p w:rsidR="00C968E6" w:rsidRPr="005E6403" w:rsidRDefault="00C968E6" w:rsidP="00C968E6">
      <w:pPr>
        <w:rPr>
          <w:szCs w:val="22"/>
        </w:rPr>
      </w:pPr>
      <w:r w:rsidRPr="005E6403">
        <w:rPr>
          <w:szCs w:val="22"/>
        </w:rPr>
        <w:t xml:space="preserve">Lieutenant Barbara L. </w:t>
      </w:r>
      <w:proofErr w:type="spellStart"/>
      <w:r w:rsidRPr="005E6403">
        <w:rPr>
          <w:szCs w:val="22"/>
        </w:rPr>
        <w:t>Slepecky</w:t>
      </w:r>
      <w:proofErr w:type="spellEnd"/>
      <w:r w:rsidRPr="005E6403">
        <w:rPr>
          <w:szCs w:val="22"/>
        </w:rPr>
        <w:t xml:space="preserve"> retired from the Bay Village Police Department after 34 years of service.  She was promoted to Sergeant in 1991, Lieutenant in 1993, and was appointed as the Executive Officer.  During her career, she has served as a Field Training Officer, </w:t>
      </w:r>
      <w:smartTag w:uri="urn:schemas-microsoft-com:office:smarttags" w:element="stockticker">
        <w:r w:rsidRPr="005E6403">
          <w:rPr>
            <w:szCs w:val="22"/>
          </w:rPr>
          <w:t>ADAP</w:t>
        </w:r>
      </w:smartTag>
      <w:r w:rsidRPr="005E6403">
        <w:rPr>
          <w:szCs w:val="22"/>
        </w:rPr>
        <w:t xml:space="preserve"> Instructor, Training Supervisor, Jail Administrator and Bomb Technician.  In addition, she </w:t>
      </w:r>
      <w:r w:rsidR="00EC1714" w:rsidRPr="005E6403">
        <w:rPr>
          <w:szCs w:val="22"/>
        </w:rPr>
        <w:t>was certified</w:t>
      </w:r>
      <w:r w:rsidRPr="005E6403">
        <w:rPr>
          <w:szCs w:val="22"/>
        </w:rPr>
        <w:t xml:space="preserve"> as an instructor for the Ohio Peace Officer Training Council and taught various law enforcement classes at Cuyahoga Community College as well as conducting in-service training.</w:t>
      </w:r>
      <w:r w:rsidR="00EC1714">
        <w:rPr>
          <w:szCs w:val="22"/>
        </w:rPr>
        <w:t xml:space="preserve"> She continues to teach Vehicle Dynamics and Pursuit Driving for Police Officers.</w:t>
      </w:r>
    </w:p>
    <w:p w:rsidR="00C968E6" w:rsidRPr="005E6403" w:rsidRDefault="00C968E6" w:rsidP="00C968E6">
      <w:pPr>
        <w:rPr>
          <w:szCs w:val="22"/>
        </w:rPr>
      </w:pPr>
    </w:p>
    <w:p w:rsidR="00C968E6" w:rsidRPr="005E6403" w:rsidRDefault="00C968E6" w:rsidP="00C968E6">
      <w:pPr>
        <w:rPr>
          <w:szCs w:val="22"/>
        </w:rPr>
      </w:pPr>
      <w:r w:rsidRPr="005E6403">
        <w:rPr>
          <w:szCs w:val="22"/>
        </w:rPr>
        <w:t xml:space="preserve">Lieutenant </w:t>
      </w:r>
      <w:proofErr w:type="spellStart"/>
      <w:r w:rsidRPr="005E6403">
        <w:rPr>
          <w:szCs w:val="22"/>
        </w:rPr>
        <w:t>Slepecky</w:t>
      </w:r>
      <w:proofErr w:type="spellEnd"/>
      <w:r w:rsidRPr="005E6403">
        <w:rPr>
          <w:szCs w:val="22"/>
        </w:rPr>
        <w:t xml:space="preserve"> graduated from Kent State University with a Bachelor of Arts degree in criminal justice and political science.  She is also a graduate of the 177</w:t>
      </w:r>
      <w:r w:rsidRPr="005E6403">
        <w:rPr>
          <w:szCs w:val="22"/>
          <w:vertAlign w:val="superscript"/>
        </w:rPr>
        <w:t>th</w:t>
      </w:r>
      <w:r w:rsidRPr="005E6403">
        <w:rPr>
          <w:szCs w:val="22"/>
        </w:rPr>
        <w:t xml:space="preserve"> Session of the FBI National Academy, the 22</w:t>
      </w:r>
      <w:r w:rsidRPr="005E6403">
        <w:rPr>
          <w:szCs w:val="22"/>
          <w:vertAlign w:val="superscript"/>
        </w:rPr>
        <w:t>nd</w:t>
      </w:r>
      <w:r w:rsidRPr="005E6403">
        <w:rPr>
          <w:szCs w:val="22"/>
        </w:rPr>
        <w:t xml:space="preserve"> Session of the Police Executive Leadership College, and the 6</w:t>
      </w:r>
      <w:r w:rsidRPr="005E6403">
        <w:rPr>
          <w:szCs w:val="22"/>
          <w:vertAlign w:val="superscript"/>
        </w:rPr>
        <w:t>th</w:t>
      </w:r>
      <w:r w:rsidRPr="005E6403">
        <w:rPr>
          <w:szCs w:val="22"/>
        </w:rPr>
        <w:t xml:space="preserve"> Session of the Great Lakes Leadership Seminar.</w:t>
      </w:r>
    </w:p>
    <w:p w:rsidR="00C968E6" w:rsidRPr="005E6403" w:rsidRDefault="00C968E6" w:rsidP="00C968E6">
      <w:pPr>
        <w:rPr>
          <w:szCs w:val="22"/>
        </w:rPr>
      </w:pPr>
    </w:p>
    <w:p w:rsidR="00C968E6" w:rsidRPr="005E6403" w:rsidRDefault="00C968E6" w:rsidP="00C968E6">
      <w:pPr>
        <w:rPr>
          <w:szCs w:val="22"/>
        </w:rPr>
      </w:pPr>
      <w:r w:rsidRPr="005E6403">
        <w:rPr>
          <w:szCs w:val="22"/>
        </w:rPr>
        <w:t xml:space="preserve">Professional organizations that Lieutenant </w:t>
      </w:r>
      <w:proofErr w:type="spellStart"/>
      <w:r w:rsidRPr="005E6403">
        <w:rPr>
          <w:szCs w:val="22"/>
        </w:rPr>
        <w:t>Slepecky</w:t>
      </w:r>
      <w:proofErr w:type="spellEnd"/>
      <w:r w:rsidRPr="005E6403">
        <w:rPr>
          <w:szCs w:val="22"/>
        </w:rPr>
        <w:t xml:space="preserve"> belonged to include the Ohio Association of Chiefs of Police (Education Committee), Cuyahoga County Chiefs of Police, Metro Crime Clinic, FBI National Academy Associates, PELC Alumni Association, The International Association of Bomb Technicians and Investigators, and the Greater Cleveland Safety Forces Holy Name Society.</w:t>
      </w:r>
    </w:p>
    <w:p w:rsidR="00C968E6" w:rsidRPr="005E6403" w:rsidRDefault="00C968E6" w:rsidP="00C968E6">
      <w:pPr>
        <w:rPr>
          <w:szCs w:val="22"/>
        </w:rPr>
      </w:pPr>
    </w:p>
    <w:p w:rsidR="00C968E6" w:rsidRPr="005E6403" w:rsidRDefault="00C968E6" w:rsidP="00C968E6">
      <w:pPr>
        <w:rPr>
          <w:szCs w:val="22"/>
        </w:rPr>
      </w:pPr>
      <w:r w:rsidRPr="005E6403">
        <w:rPr>
          <w:szCs w:val="22"/>
        </w:rPr>
        <w:t xml:space="preserve">Lieutenant </w:t>
      </w:r>
      <w:proofErr w:type="spellStart"/>
      <w:r w:rsidRPr="005E6403">
        <w:rPr>
          <w:szCs w:val="22"/>
        </w:rPr>
        <w:t>Slepecky</w:t>
      </w:r>
      <w:proofErr w:type="spellEnd"/>
      <w:r w:rsidRPr="005E6403">
        <w:rPr>
          <w:szCs w:val="22"/>
        </w:rPr>
        <w:t xml:space="preserve"> was appointed as a Police Management Consultant for the OACP in 2002 and completed role player training in 2011.  Areas where she has served on consultant teams for promotional assessments include Dublin, Kent, Euclid, Sandusky, Boardman, Eastlake, Medina, Port Clinton, Perkins Twp., Kent State University, Maple Heights, Strongsville, Wickliffe, and </w:t>
      </w:r>
      <w:r w:rsidR="00EC1714">
        <w:rPr>
          <w:szCs w:val="22"/>
        </w:rPr>
        <w:t>Norwalk</w:t>
      </w:r>
      <w:r w:rsidRPr="005E6403">
        <w:rPr>
          <w:szCs w:val="22"/>
        </w:rPr>
        <w:t>.</w:t>
      </w:r>
    </w:p>
    <w:p w:rsidR="00950A97" w:rsidRPr="00950A97" w:rsidRDefault="00950A97" w:rsidP="00950A97">
      <w:pPr>
        <w:jc w:val="both"/>
        <w:rPr>
          <w:rFonts w:ascii="Arial" w:hAnsi="Arial" w:cs="Arial"/>
          <w:sz w:val="22"/>
          <w:szCs w:val="22"/>
        </w:rPr>
      </w:pPr>
    </w:p>
    <w:p w:rsidR="00574FB0" w:rsidRDefault="00574FB0">
      <w:pPr>
        <w:jc w:val="both"/>
        <w:rPr>
          <w:rFonts w:ascii="Arial" w:hAnsi="Arial" w:cs="Arial"/>
          <w:sz w:val="22"/>
          <w:szCs w:val="22"/>
        </w:rPr>
      </w:pPr>
    </w:p>
    <w:p w:rsidR="00574FB0" w:rsidRDefault="00FC5FA1" w:rsidP="00574FB0">
      <w:pPr>
        <w:jc w:val="right"/>
        <w:rPr>
          <w:rFonts w:ascii="Arial" w:hAnsi="Arial" w:cs="Arial"/>
          <w:sz w:val="22"/>
          <w:szCs w:val="22"/>
        </w:rPr>
      </w:pPr>
      <w:r>
        <w:rPr>
          <w:rFonts w:ascii="Arial" w:hAnsi="Arial" w:cs="Arial"/>
          <w:sz w:val="22"/>
          <w:szCs w:val="22"/>
        </w:rPr>
        <w:t>4/16</w:t>
      </w:r>
      <w:bookmarkStart w:id="0" w:name="_GoBack"/>
      <w:bookmarkEnd w:id="0"/>
    </w:p>
    <w:p w:rsidR="00574FB0" w:rsidRDefault="00574FB0">
      <w:pPr>
        <w:jc w:val="both"/>
        <w:rPr>
          <w:rFonts w:ascii="Arial" w:hAnsi="Arial" w:cs="Arial"/>
          <w:sz w:val="22"/>
          <w:szCs w:val="22"/>
        </w:rPr>
      </w:pPr>
    </w:p>
    <w:p w:rsidR="00574FB0" w:rsidRDefault="00574FB0">
      <w:pPr>
        <w:jc w:val="both"/>
        <w:rPr>
          <w:rFonts w:ascii="Arial" w:hAnsi="Arial" w:cs="Arial"/>
          <w:sz w:val="22"/>
          <w:szCs w:val="22"/>
        </w:rPr>
      </w:pPr>
    </w:p>
    <w:sectPr w:rsidR="00574FB0" w:rsidSect="00CD7AF2">
      <w:headerReference w:type="default" r:id="rId6"/>
      <w:footerReference w:type="default" r:id="rId7"/>
      <w:pgSz w:w="12240" w:h="15840" w:code="1"/>
      <w:pgMar w:top="720" w:right="1800" w:bottom="720" w:left="180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A96" w:rsidRDefault="00B85A96">
      <w:r>
        <w:separator/>
      </w:r>
    </w:p>
  </w:endnote>
  <w:endnote w:type="continuationSeparator" w:id="0">
    <w:p w:rsidR="00B85A96" w:rsidRDefault="00B8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0C" w:rsidRPr="001D440C" w:rsidRDefault="001D440C" w:rsidP="00574FB0">
    <w:pPr>
      <w:spacing w:after="120"/>
      <w:ind w:left="720" w:right="720"/>
      <w:rPr>
        <w:rFonts w:ascii="Arial" w:eastAsia="Arial Unicode MS" w:hAnsi="Arial" w:cs="Arial"/>
        <w:bCs/>
        <w:color w:val="000000"/>
        <w:sz w:val="20"/>
        <w:szCs w:val="20"/>
      </w:rPr>
    </w:pPr>
    <w:r w:rsidRPr="001D440C">
      <w:rPr>
        <w:rFonts w:ascii="Arial" w:hAnsi="Arial" w:cs="Arial"/>
        <w:color w:val="000000"/>
        <w:sz w:val="20"/>
        <w:szCs w:val="20"/>
      </w:rPr>
      <w:t>“OACP recommends that b</w:t>
    </w:r>
    <w:r w:rsidRPr="001D440C">
      <w:rPr>
        <w:rFonts w:ascii="Arial" w:hAnsi="Arial" w:cs="Arial"/>
        <w:bCs/>
        <w:color w:val="000000"/>
        <w:sz w:val="20"/>
        <w:szCs w:val="20"/>
      </w:rPr>
      <w:t xml:space="preserve">iographical information regarding Assessment Team members be provided by the Client to the candidates in advance of the date of the </w:t>
    </w:r>
    <w:smartTag w:uri="urn:schemas-microsoft-com:office:smarttags" w:element="place">
      <w:smartTag w:uri="urn:schemas-microsoft-com:office:smarttags" w:element="PlaceName">
        <w:r w:rsidRPr="001D440C">
          <w:rPr>
            <w:rFonts w:ascii="Arial" w:hAnsi="Arial" w:cs="Arial"/>
            <w:bCs/>
            <w:color w:val="000000"/>
            <w:sz w:val="20"/>
            <w:szCs w:val="20"/>
          </w:rPr>
          <w:t>Assessment</w:t>
        </w:r>
      </w:smartTag>
      <w:r w:rsidRPr="001D440C">
        <w:rPr>
          <w:rFonts w:ascii="Arial" w:hAnsi="Arial" w:cs="Arial"/>
          <w:bCs/>
          <w:color w:val="000000"/>
          <w:sz w:val="20"/>
          <w:szCs w:val="20"/>
        </w:rPr>
        <w:t xml:space="preserve"> </w:t>
      </w:r>
      <w:smartTag w:uri="urn:schemas-microsoft-com:office:smarttags" w:element="PlaceType">
        <w:r w:rsidRPr="001D440C">
          <w:rPr>
            <w:rFonts w:ascii="Arial" w:hAnsi="Arial" w:cs="Arial"/>
            <w:bCs/>
            <w:color w:val="000000"/>
            <w:sz w:val="20"/>
            <w:szCs w:val="20"/>
          </w:rPr>
          <w:t>Center</w:t>
        </w:r>
      </w:smartTag>
    </w:smartTag>
    <w:r w:rsidRPr="001D440C">
      <w:rPr>
        <w:rFonts w:ascii="Arial" w:hAnsi="Arial" w:cs="Arial"/>
        <w:bCs/>
        <w:color w:val="000000"/>
        <w:sz w:val="20"/>
        <w:szCs w:val="20"/>
      </w:rPr>
      <w:t xml:space="preserve"> to offer them an opportunity to identify any potential conflicts of interest.  It is also recommended that the bios be provided to candidates as far in advance as possible, but at least</w:t>
    </w:r>
    <w:r w:rsidRPr="001D440C">
      <w:rPr>
        <w:rFonts w:ascii="Arial" w:eastAsia="Arial Unicode MS" w:hAnsi="Arial" w:cs="Arial"/>
        <w:bCs/>
        <w:color w:val="000000"/>
        <w:sz w:val="20"/>
        <w:szCs w:val="20"/>
      </w:rPr>
      <w:t xml:space="preserve"> 14 days prior to the </w:t>
    </w:r>
    <w:smartTag w:uri="urn:schemas-microsoft-com:office:smarttags" w:element="place">
      <w:smartTag w:uri="urn:schemas-microsoft-com:office:smarttags" w:element="PlaceName">
        <w:r w:rsidRPr="001D440C">
          <w:rPr>
            <w:rFonts w:ascii="Arial" w:eastAsia="Arial Unicode MS" w:hAnsi="Arial" w:cs="Arial"/>
            <w:bCs/>
            <w:color w:val="000000"/>
            <w:sz w:val="20"/>
            <w:szCs w:val="20"/>
          </w:rPr>
          <w:t>Assessment</w:t>
        </w:r>
      </w:smartTag>
      <w:r w:rsidRPr="001D440C">
        <w:rPr>
          <w:rFonts w:ascii="Arial" w:eastAsia="Arial Unicode MS" w:hAnsi="Arial" w:cs="Arial"/>
          <w:bCs/>
          <w:color w:val="000000"/>
          <w:sz w:val="20"/>
          <w:szCs w:val="20"/>
        </w:rPr>
        <w:t xml:space="preserve"> </w:t>
      </w:r>
      <w:smartTag w:uri="urn:schemas-microsoft-com:office:smarttags" w:element="PlaceType">
        <w:r w:rsidRPr="001D440C">
          <w:rPr>
            <w:rFonts w:ascii="Arial" w:eastAsia="Arial Unicode MS" w:hAnsi="Arial" w:cs="Arial"/>
            <w:bCs/>
            <w:color w:val="000000"/>
            <w:sz w:val="20"/>
            <w:szCs w:val="20"/>
          </w:rPr>
          <w:t>Center</w:t>
        </w:r>
      </w:smartTag>
    </w:smartTag>
    <w:r w:rsidRPr="001D440C">
      <w:rPr>
        <w:rFonts w:ascii="Arial" w:eastAsia="Arial Unicode MS" w:hAnsi="Arial" w:cs="Arial"/>
        <w:bCs/>
        <w:color w:val="000000"/>
        <w:sz w:val="20"/>
        <w:szCs w:val="20"/>
      </w:rPr>
      <w:t>.”</w:t>
    </w:r>
  </w:p>
  <w:p w:rsidR="001D440C" w:rsidRDefault="001D4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A96" w:rsidRDefault="00B85A96">
      <w:r>
        <w:separator/>
      </w:r>
    </w:p>
  </w:footnote>
  <w:footnote w:type="continuationSeparator" w:id="0">
    <w:p w:rsidR="00B85A96" w:rsidRDefault="00B85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0C" w:rsidRPr="00747416" w:rsidRDefault="00950A97" w:rsidP="00747416">
    <w:pPr>
      <w:pStyle w:val="Header"/>
      <w:jc w:val="center"/>
      <w:rPr>
        <w:sz w:val="12"/>
        <w:szCs w:val="12"/>
      </w:rPr>
    </w:pPr>
    <w:r>
      <w:rPr>
        <w:noProof/>
      </w:rPr>
      <w:drawing>
        <wp:inline distT="0" distB="0" distL="0" distR="0">
          <wp:extent cx="3281680" cy="1371600"/>
          <wp:effectExtent l="0" t="0" r="0" b="0"/>
          <wp:docPr id="1" name="Picture 1" descr="to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ltr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1680" cy="1371600"/>
                  </a:xfrm>
                  <a:prstGeom prst="rect">
                    <a:avLst/>
                  </a:prstGeom>
                  <a:noFill/>
                  <a:ln>
                    <a:noFill/>
                  </a:ln>
                </pic:spPr>
              </pic:pic>
            </a:graphicData>
          </a:graphic>
        </wp:inline>
      </w:drawing>
    </w:r>
  </w:p>
  <w:p w:rsidR="001D440C" w:rsidRPr="00761F31" w:rsidRDefault="001D440C" w:rsidP="00747416">
    <w:pPr>
      <w:pStyle w:val="Header"/>
      <w:jc w:val="center"/>
      <w:rPr>
        <w:rFonts w:ascii="Arial Rounded MT Bold" w:hAnsi="Arial Rounded MT Bold"/>
        <w:color w:val="003366"/>
      </w:rPr>
    </w:pPr>
    <w:r w:rsidRPr="00761F31">
      <w:rPr>
        <w:rFonts w:ascii="Arial Rounded MT Bold" w:hAnsi="Arial Rounded MT Bold"/>
        <w:color w:val="003366"/>
      </w:rPr>
      <w:t>Advisory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07"/>
    <w:rsid w:val="001C7B03"/>
    <w:rsid w:val="001D440C"/>
    <w:rsid w:val="00325468"/>
    <w:rsid w:val="005067C7"/>
    <w:rsid w:val="00526DEB"/>
    <w:rsid w:val="00574FB0"/>
    <w:rsid w:val="00583724"/>
    <w:rsid w:val="005E6403"/>
    <w:rsid w:val="00747416"/>
    <w:rsid w:val="00761F31"/>
    <w:rsid w:val="00841EAF"/>
    <w:rsid w:val="00950A97"/>
    <w:rsid w:val="00B81407"/>
    <w:rsid w:val="00B85A96"/>
    <w:rsid w:val="00C968E6"/>
    <w:rsid w:val="00CD7AF2"/>
    <w:rsid w:val="00E573E2"/>
    <w:rsid w:val="00EA4D52"/>
    <w:rsid w:val="00EC1714"/>
    <w:rsid w:val="00FC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5361"/>
    <o:shapelayout v:ext="edit">
      <o:idmap v:ext="edit" data="1"/>
    </o:shapelayout>
  </w:shapeDefaults>
  <w:decimalSymbol w:val="."/>
  <w:listSeparator w:val=","/>
  <w15:docId w15:val="{68FC634C-70CD-402B-BD37-983483CE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4FB0"/>
    <w:pPr>
      <w:tabs>
        <w:tab w:val="center" w:pos="4320"/>
        <w:tab w:val="right" w:pos="8640"/>
      </w:tabs>
    </w:pPr>
  </w:style>
  <w:style w:type="paragraph" w:styleId="Footer">
    <w:name w:val="footer"/>
    <w:basedOn w:val="Normal"/>
    <w:rsid w:val="00574FB0"/>
    <w:pPr>
      <w:tabs>
        <w:tab w:val="center" w:pos="4320"/>
        <w:tab w:val="right" w:pos="8640"/>
      </w:tabs>
    </w:pPr>
  </w:style>
  <w:style w:type="paragraph" w:styleId="BalloonText">
    <w:name w:val="Balloon Text"/>
    <w:basedOn w:val="Normal"/>
    <w:semiHidden/>
    <w:rsid w:val="007474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Chief Wayne C</vt:lpstr>
    </vt:vector>
  </TitlesOfParts>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Wayne C</dc:title>
  <dc:creator>tac</dc:creator>
  <cp:lastModifiedBy>Miller</cp:lastModifiedBy>
  <cp:revision>3</cp:revision>
  <cp:lastPrinted>2009-02-20T13:57:00Z</cp:lastPrinted>
  <dcterms:created xsi:type="dcterms:W3CDTF">2016-07-08T17:07:00Z</dcterms:created>
  <dcterms:modified xsi:type="dcterms:W3CDTF">2016-07-08T17:07:00Z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-967420375</vt:i4>
  </property>
  <property fmtid="{D5CDD505-2E9C-101B-9397-08002B2CF9AE}" pid="3" name="_EmailSubject">
    <vt:lpwstr>ASPC Bio Update</vt:lpwstr>
  </property>
  <property fmtid="{D5CDD505-2E9C-101B-9397-08002B2CF9AE}" pid="4" name="_AuthorEmail">
    <vt:lpwstr>kari.parsons@osroa.org</vt:lpwstr>
  </property>
  <property fmtid="{D5CDD505-2E9C-101B-9397-08002B2CF9AE}" pid="5" name="_AuthorEmailDisplayName">
    <vt:lpwstr>kari.parsons</vt:lpwstr>
  </property>
  <property fmtid="{D5CDD505-2E9C-101B-9397-08002B2CF9AE}" pid="6" name="_ReviewingToolsShownOnce">
    <vt:lpwstr/>
  </property>
</Properties>
</file>