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C7E" w:rsidRDefault="005E1736">
      <w:pPr>
        <w:spacing w:before="17"/>
        <w:ind w:left="100"/>
        <w:rPr>
          <w:rFonts w:ascii="Times New Roman" w:eastAsia="Times New Roman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/>
          <w:b/>
          <w:sz w:val="44"/>
        </w:rPr>
        <w:t>The</w:t>
      </w:r>
      <w:r>
        <w:rPr>
          <w:rFonts w:ascii="Times New Roman"/>
          <w:b/>
          <w:spacing w:val="-20"/>
          <w:sz w:val="44"/>
        </w:rPr>
        <w:t xml:space="preserve"> </w:t>
      </w:r>
      <w:r>
        <w:rPr>
          <w:rFonts w:ascii="Times New Roman"/>
          <w:b/>
          <w:sz w:val="44"/>
        </w:rPr>
        <w:t>Ohio</w:t>
      </w:r>
      <w:r>
        <w:rPr>
          <w:rFonts w:ascii="Times New Roman"/>
          <w:b/>
          <w:spacing w:val="-18"/>
          <w:sz w:val="44"/>
        </w:rPr>
        <w:t xml:space="preserve"> </w:t>
      </w:r>
      <w:r>
        <w:rPr>
          <w:rFonts w:ascii="Times New Roman"/>
          <w:b/>
          <w:sz w:val="44"/>
        </w:rPr>
        <w:t>Collaborative</w:t>
      </w:r>
      <w:r>
        <w:rPr>
          <w:rFonts w:ascii="Times New Roman"/>
          <w:b/>
          <w:spacing w:val="-21"/>
          <w:sz w:val="44"/>
        </w:rPr>
        <w:t xml:space="preserve"> </w:t>
      </w:r>
      <w:r>
        <w:rPr>
          <w:rFonts w:ascii="Times New Roman"/>
          <w:b/>
          <w:sz w:val="44"/>
        </w:rPr>
        <w:t>Update</w:t>
      </w:r>
    </w:p>
    <w:p w:rsidR="00690C7E" w:rsidRDefault="005E1736">
      <w:pPr>
        <w:spacing w:before="201"/>
        <w:ind w:left="10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Don’t</w:t>
      </w:r>
      <w:r>
        <w:rPr>
          <w:rFonts w:ascii="Times New Roman" w:eastAsia="Times New Roman" w:hAnsi="Times New Roman" w:cs="Times New Roman"/>
          <w:b/>
          <w:bCs/>
          <w:i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wait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Re-Certify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2"/>
          <w:szCs w:val="32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Year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Two</w:t>
      </w:r>
    </w:p>
    <w:p w:rsidR="00690C7E" w:rsidRDefault="005E1736">
      <w:pPr>
        <w:pStyle w:val="BodyText"/>
        <w:spacing w:before="184" w:line="258" w:lineRule="auto"/>
        <w:ind w:right="211"/>
      </w:pPr>
      <w:r>
        <w:rPr>
          <w:spacing w:val="1"/>
        </w:rPr>
        <w:t>July</w:t>
      </w:r>
      <w:r>
        <w:rPr>
          <w:spacing w:val="-8"/>
        </w:rPr>
        <w:t xml:space="preserve"> </w:t>
      </w:r>
      <w:r>
        <w:t>is already</w:t>
      </w:r>
      <w:r>
        <w:rPr>
          <w:spacing w:val="-5"/>
        </w:rPr>
        <w:t xml:space="preserve"> </w:t>
      </w:r>
      <w:r>
        <w:t>here</w:t>
      </w:r>
      <w:r>
        <w:rPr>
          <w:spacing w:val="-1"/>
        </w:rPr>
        <w:t xml:space="preserve"> and</w:t>
      </w:r>
      <w:r>
        <w:t xml:space="preserve"> soon the </w:t>
      </w:r>
      <w:r>
        <w:rPr>
          <w:spacing w:val="-1"/>
        </w:rPr>
        <w:t xml:space="preserve">deadline </w:t>
      </w:r>
      <w:r>
        <w:t>for</w:t>
      </w:r>
      <w:r>
        <w:rPr>
          <w:spacing w:val="3"/>
        </w:rPr>
        <w:t xml:space="preserve"> </w:t>
      </w:r>
      <w:r>
        <w:rPr>
          <w:spacing w:val="-2"/>
        </w:rPr>
        <w:t>year</w:t>
      </w:r>
      <w:r>
        <w:rPr>
          <w:spacing w:val="5"/>
        </w:rPr>
        <w:t xml:space="preserve"> </w:t>
      </w:r>
      <w:r>
        <w:t>two will be</w:t>
      </w:r>
      <w:r>
        <w:rPr>
          <w:spacing w:val="-1"/>
        </w:rPr>
        <w:t xml:space="preserve"> approaching.</w:t>
      </w:r>
      <w:r>
        <w:t xml:space="preserve"> </w:t>
      </w:r>
      <w:r>
        <w:rPr>
          <w:spacing w:val="5"/>
        </w:rPr>
        <w:t xml:space="preserve"> </w:t>
      </w:r>
      <w:r>
        <w:rPr>
          <w:spacing w:val="-3"/>
        </w:rPr>
        <w:t>It</w:t>
      </w:r>
      <w:r>
        <w:t xml:space="preserve"> is not too soon to</w:t>
      </w:r>
      <w:r>
        <w:rPr>
          <w:spacing w:val="46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submitting</w:t>
      </w:r>
      <w:r>
        <w:rPr>
          <w:spacing w:val="-1"/>
        </w:rPr>
        <w:t xml:space="preserve"> your</w:t>
      </w:r>
      <w:r>
        <w:t xml:space="preserve"> </w:t>
      </w:r>
      <w:r>
        <w:rPr>
          <w:spacing w:val="-1"/>
        </w:rPr>
        <w:t>paperwork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retain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second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of</w:t>
      </w:r>
      <w:r>
        <w:rPr>
          <w:spacing w:val="-2"/>
        </w:rPr>
        <w:t xml:space="preserve"> </w:t>
      </w:r>
      <w:r>
        <w:t>the Ohio</w:t>
      </w:r>
      <w:r>
        <w:rPr>
          <w:spacing w:val="67"/>
        </w:rPr>
        <w:t xml:space="preserve"> </w:t>
      </w:r>
      <w:r>
        <w:rPr>
          <w:spacing w:val="-1"/>
        </w:rPr>
        <w:t>Collaborative.</w:t>
      </w:r>
    </w:p>
    <w:p w:rsidR="00690C7E" w:rsidRDefault="005E1736">
      <w:pPr>
        <w:pStyle w:val="BodyText"/>
        <w:spacing w:before="161"/>
      </w:pPr>
      <w:r>
        <w:t>As a</w:t>
      </w:r>
      <w:r>
        <w:rPr>
          <w:spacing w:val="-2"/>
        </w:rPr>
        <w:t xml:space="preserve"> </w:t>
      </w:r>
      <w:r>
        <w:rPr>
          <w:spacing w:val="-1"/>
        </w:rPr>
        <w:t>reminder,</w:t>
      </w:r>
      <w: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three</w:t>
      </w:r>
      <w:r>
        <w:rPr>
          <w:spacing w:val="-1"/>
        </w:rPr>
        <w:t xml:space="preserve"> additional</w:t>
      </w:r>
      <w:r>
        <w:t xml:space="preserve"> standards</w:t>
      </w:r>
      <w:r>
        <w:rPr>
          <w:spacing w:val="1"/>
        </w:rPr>
        <w:t xml:space="preserve"> </w:t>
      </w:r>
      <w:r>
        <w:t>in the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t xml:space="preserve"> </w:t>
      </w:r>
      <w:r>
        <w:rPr>
          <w:spacing w:val="-1"/>
        </w:rPr>
        <w:t>two:</w:t>
      </w:r>
    </w:p>
    <w:p w:rsidR="00690C7E" w:rsidRDefault="005E1736">
      <w:pPr>
        <w:pStyle w:val="BodyText"/>
        <w:numPr>
          <w:ilvl w:val="0"/>
          <w:numId w:val="1"/>
        </w:numPr>
        <w:tabs>
          <w:tab w:val="left" w:pos="821"/>
        </w:tabs>
        <w:spacing w:before="182"/>
      </w:pPr>
      <w:r>
        <w:t>Community</w:t>
      </w:r>
      <w:r>
        <w:rPr>
          <w:spacing w:val="-8"/>
        </w:rPr>
        <w:t xml:space="preserve"> </w:t>
      </w:r>
      <w:r>
        <w:rPr>
          <w:spacing w:val="-1"/>
        </w:rPr>
        <w:t>Engagement</w:t>
      </w:r>
    </w:p>
    <w:p w:rsidR="00690C7E" w:rsidRDefault="005E1736">
      <w:pPr>
        <w:pStyle w:val="BodyText"/>
        <w:numPr>
          <w:ilvl w:val="0"/>
          <w:numId w:val="1"/>
        </w:numPr>
        <w:tabs>
          <w:tab w:val="left" w:pos="821"/>
        </w:tabs>
      </w:pPr>
      <w:r>
        <w:t>Body</w:t>
      </w:r>
      <w:r>
        <w:rPr>
          <w:spacing w:val="-5"/>
        </w:rPr>
        <w:t xml:space="preserve"> </w:t>
      </w:r>
      <w:r>
        <w:t xml:space="preserve">Worn </w:t>
      </w:r>
      <w:r>
        <w:rPr>
          <w:spacing w:val="-1"/>
        </w:rPr>
        <w:t>Cameras</w:t>
      </w:r>
    </w:p>
    <w:p w:rsidR="00690C7E" w:rsidRDefault="005E1736">
      <w:pPr>
        <w:pStyle w:val="BodyText"/>
        <w:numPr>
          <w:ilvl w:val="0"/>
          <w:numId w:val="1"/>
        </w:numPr>
        <w:tabs>
          <w:tab w:val="left" w:pos="821"/>
        </w:tabs>
        <w:spacing w:before="22"/>
      </w:pPr>
      <w:r>
        <w:rPr>
          <w:spacing w:val="-1"/>
        </w:rPr>
        <w:t>Tele-communicators</w:t>
      </w:r>
      <w:r>
        <w:t xml:space="preserve"> or </w:t>
      </w:r>
      <w:r>
        <w:rPr>
          <w:spacing w:val="-1"/>
        </w:rPr>
        <w:t>Dispatching</w:t>
      </w:r>
    </w:p>
    <w:p w:rsidR="00690C7E" w:rsidRDefault="005E1736">
      <w:pPr>
        <w:pStyle w:val="BodyText"/>
        <w:spacing w:before="180" w:line="259" w:lineRule="auto"/>
        <w:ind w:right="211"/>
      </w:pPr>
      <w:r>
        <w:rPr>
          <w:spacing w:val="-1"/>
        </w:rPr>
        <w:t>Agencies</w:t>
      </w:r>
      <w:r>
        <w:t xml:space="preserve"> </w:t>
      </w:r>
      <w:r>
        <w:rPr>
          <w:spacing w:val="-1"/>
        </w:rPr>
        <w:t>that</w:t>
      </w:r>
      <w:r>
        <w:t xml:space="preserve"> do not use</w:t>
      </w:r>
      <w:r>
        <w:rPr>
          <w:spacing w:val="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 xml:space="preserve">Worn </w:t>
      </w:r>
      <w:r>
        <w:rPr>
          <w:spacing w:val="-1"/>
        </w:rPr>
        <w:t>Cameras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1"/>
        </w:rPr>
        <w:t xml:space="preserve"> waiver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 xml:space="preserve">is on the </w:t>
      </w:r>
      <w:r>
        <w:rPr>
          <w:spacing w:val="-1"/>
        </w:rPr>
        <w:t>Ohio</w:t>
      </w:r>
      <w:r>
        <w:rPr>
          <w:spacing w:val="63"/>
        </w:rPr>
        <w:t xml:space="preserve"> </w:t>
      </w:r>
      <w:r>
        <w:rPr>
          <w:spacing w:val="-1"/>
        </w:rPr>
        <w:t>Collaborative website.</w:t>
      </w:r>
      <w:r>
        <w:t xml:space="preserve">  </w:t>
      </w:r>
      <w:r>
        <w:rPr>
          <w:spacing w:val="-1"/>
        </w:rPr>
        <w:t>Similarly,</w:t>
      </w:r>
      <w:r>
        <w:t xml:space="preserve"> not all </w:t>
      </w:r>
      <w:r>
        <w:rPr>
          <w:spacing w:val="-1"/>
        </w:rPr>
        <w:t>agencies</w:t>
      </w:r>
      <w:r>
        <w:rPr>
          <w:spacing w:val="1"/>
        </w:rPr>
        <w:t xml:space="preserve"> </w:t>
      </w:r>
      <w:r>
        <w:rPr>
          <w:spacing w:val="-1"/>
        </w:rPr>
        <w:t>have dispatch</w:t>
      </w:r>
      <w:r>
        <w:t xml:space="preserve"> </w:t>
      </w:r>
      <w:r>
        <w:rPr>
          <w:spacing w:val="-1"/>
        </w:rPr>
        <w:t>centers,</w:t>
      </w:r>
      <w:r>
        <w:t xml:space="preserve"> so</w:t>
      </w:r>
      <w:r>
        <w:rPr>
          <w:spacing w:val="2"/>
        </w:rPr>
        <w:t xml:space="preserve"> </w:t>
      </w:r>
      <w:r>
        <w:t xml:space="preserve">if </w:t>
      </w:r>
      <w:r>
        <w:rPr>
          <w:spacing w:val="-1"/>
        </w:rPr>
        <w:t>that</w:t>
      </w:r>
      <w:r>
        <w:t xml:space="preserve"> is the </w:t>
      </w:r>
      <w:r>
        <w:rPr>
          <w:spacing w:val="-1"/>
        </w:rPr>
        <w:t>case</w:t>
      </w:r>
      <w:r>
        <w:rPr>
          <w:spacing w:val="93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agency</w:t>
      </w:r>
      <w:r>
        <w:rPr>
          <w:spacing w:val="-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 xml:space="preserve">can </w:t>
      </w:r>
      <w:r>
        <w:rPr>
          <w:spacing w:val="-1"/>
        </w:rPr>
        <w:t>again</w:t>
      </w:r>
      <w:r>
        <w:t xml:space="preserve"> complete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waiver.</w:t>
      </w:r>
    </w:p>
    <w:p w:rsidR="00690C7E" w:rsidRDefault="005E1736">
      <w:pPr>
        <w:pStyle w:val="BodyText"/>
        <w:spacing w:before="158" w:line="260" w:lineRule="auto"/>
        <w:ind w:right="211"/>
      </w:pPr>
      <w:r>
        <w:t>The</w:t>
      </w:r>
      <w:r>
        <w:rPr>
          <w:spacing w:val="-2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 xml:space="preserve">Engagement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applies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agencies.</w:t>
      </w:r>
      <w:r>
        <w:rPr>
          <w:spacing w:val="60"/>
        </w:rPr>
        <w:t xml:space="preserve"> </w:t>
      </w:r>
      <w:r>
        <w:t>This standard</w:t>
      </w:r>
      <w:r>
        <w:rPr>
          <w:spacing w:val="3"/>
        </w:rPr>
        <w:t xml:space="preserve"> </w:t>
      </w:r>
      <w:r>
        <w:rPr>
          <w:spacing w:val="-1"/>
        </w:rPr>
        <w:t>realizes</w:t>
      </w:r>
      <w:r>
        <w:t xml:space="preserve"> the</w:t>
      </w:r>
      <w:r>
        <w:rPr>
          <w:spacing w:val="57"/>
        </w:rPr>
        <w:t xml:space="preserve"> </w:t>
      </w:r>
      <w:r>
        <w:rPr>
          <w:spacing w:val="-1"/>
        </w:rPr>
        <w:t>differences</w:t>
      </w:r>
      <w:r>
        <w:rPr>
          <w:spacing w:val="2"/>
        </w:rPr>
        <w:t xml:space="preserve"> </w:t>
      </w:r>
      <w:r>
        <w:rPr>
          <w:spacing w:val="-1"/>
        </w:rPr>
        <w:t>among</w:t>
      </w:r>
      <w:r>
        <w:t xml:space="preserve"> ag</w:t>
      </w:r>
      <w:r>
        <w:t xml:space="preserve">encies, </w:t>
      </w:r>
      <w:r>
        <w:rPr>
          <w:spacing w:val="-1"/>
        </w:rPr>
        <w:t>communities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budgets.</w:t>
      </w:r>
      <w:r>
        <w:t xml:space="preserve">  What is </w:t>
      </w:r>
      <w:r>
        <w:rPr>
          <w:spacing w:val="-1"/>
        </w:rPr>
        <w:t>important</w:t>
      </w:r>
      <w:r>
        <w:t xml:space="preserve"> is that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agency:</w:t>
      </w:r>
    </w:p>
    <w:p w:rsidR="00690C7E" w:rsidRDefault="005E1736">
      <w:pPr>
        <w:pStyle w:val="BodyText"/>
        <w:numPr>
          <w:ilvl w:val="0"/>
          <w:numId w:val="1"/>
        </w:numPr>
        <w:tabs>
          <w:tab w:val="left" w:pos="821"/>
        </w:tabs>
        <w:spacing w:before="156"/>
      </w:pP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engagement policy</w:t>
      </w:r>
    </w:p>
    <w:p w:rsidR="00690C7E" w:rsidRDefault="005E1736">
      <w:pPr>
        <w:pStyle w:val="BodyText"/>
        <w:numPr>
          <w:ilvl w:val="0"/>
          <w:numId w:val="1"/>
        </w:numPr>
        <w:tabs>
          <w:tab w:val="left" w:pos="821"/>
        </w:tabs>
        <w:spacing w:before="22"/>
      </w:pPr>
      <w:r>
        <w:rPr>
          <w:spacing w:val="-1"/>
        </w:rPr>
        <w:t xml:space="preserve">Identifies </w:t>
      </w:r>
      <w:r>
        <w:t>specific</w:t>
      </w:r>
      <w:r>
        <w:rPr>
          <w:spacing w:val="-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programs</w:t>
      </w:r>
    </w:p>
    <w:p w:rsidR="00690C7E" w:rsidRDefault="005E1736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Provides</w:t>
      </w:r>
      <w:r>
        <w:t xml:space="preserve"> proof</w:t>
      </w:r>
      <w:r>
        <w:rPr>
          <w:spacing w:val="-2"/>
        </w:rPr>
        <w:t xml:space="preserve"> </w:t>
      </w:r>
      <w:r>
        <w:t>of programs</w:t>
      </w:r>
      <w:r>
        <w:rPr>
          <w:spacing w:val="1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t>how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shared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service area</w:t>
      </w:r>
    </w:p>
    <w:p w:rsidR="00690C7E" w:rsidRDefault="005E1736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>sign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read</w:t>
      </w:r>
      <w:r>
        <w:t xml:space="preserve"> </w:t>
      </w:r>
      <w:r>
        <w:rPr>
          <w:spacing w:val="1"/>
        </w:rPr>
        <w:t xml:space="preserve">on </w:t>
      </w:r>
      <w:r>
        <w:t>the</w:t>
      </w:r>
      <w:r>
        <w:rPr>
          <w:spacing w:val="-1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t>testing</w:t>
      </w:r>
    </w:p>
    <w:p w:rsidR="00690C7E" w:rsidRDefault="005E1736">
      <w:pPr>
        <w:pStyle w:val="BodyText"/>
        <w:spacing w:before="182" w:line="259" w:lineRule="auto"/>
        <w:ind w:right="211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looking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template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engagement</w:t>
      </w:r>
      <w:r>
        <w:rPr>
          <w:spacing w:val="3"/>
        </w:rPr>
        <w:t xml:space="preserve"> </w:t>
      </w:r>
      <w:r>
        <w:rPr>
          <w:spacing w:val="-1"/>
        </w:rPr>
        <w:t>policy,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S.A.F.E.R.</w:t>
      </w:r>
      <w:r>
        <w:t xml:space="preserve"> (Seeking</w:t>
      </w:r>
      <w:r>
        <w:rPr>
          <w:spacing w:val="47"/>
        </w:rPr>
        <w:t xml:space="preserve"> </w:t>
      </w:r>
      <w:r>
        <w:t xml:space="preserve">Aid </w:t>
      </w:r>
      <w:r>
        <w:rPr>
          <w:spacing w:val="-1"/>
        </w:rPr>
        <w:t>From</w:t>
      </w:r>
      <w:r>
        <w:t xml:space="preserve"> Every</w:t>
      </w:r>
      <w:r>
        <w:rPr>
          <w:spacing w:val="-5"/>
        </w:rPr>
        <w:t xml:space="preserve"> </w:t>
      </w:r>
      <w:r>
        <w:t xml:space="preserve">Resident)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developed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rPr>
          <w:spacing w:val="-1"/>
        </w:rPr>
        <w:t>Michael</w:t>
      </w:r>
      <w:r>
        <w:t xml:space="preserve"> </w:t>
      </w:r>
      <w:r>
        <w:rPr>
          <w:spacing w:val="-1"/>
        </w:rPr>
        <w:t>Harnishfeger</w:t>
      </w:r>
      <w:r>
        <w:t xml:space="preserve"> is </w:t>
      </w:r>
      <w:r>
        <w:rPr>
          <w:spacing w:val="-1"/>
        </w:rPr>
        <w:t>attached</w:t>
      </w:r>
      <w: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offered</w:t>
      </w:r>
      <w:r>
        <w:t xml:space="preserve"> to all OACP members.</w:t>
      </w:r>
      <w:r>
        <w:rPr>
          <w:spacing w:val="60"/>
        </w:rPr>
        <w:t xml:space="preserve"> </w:t>
      </w:r>
      <w:r>
        <w:t>Chief</w:t>
      </w:r>
      <w:r>
        <w:rPr>
          <w:spacing w:val="-2"/>
        </w:rPr>
        <w:t xml:space="preserve"> </w:t>
      </w:r>
      <w:r>
        <w:rPr>
          <w:spacing w:val="-1"/>
        </w:rPr>
        <w:t>Harnishfeger</w:t>
      </w:r>
      <w:r>
        <w:t xml:space="preserve"> does request </w:t>
      </w:r>
      <w:r>
        <w:rPr>
          <w:spacing w:val="-1"/>
        </w:rPr>
        <w:t>that</w:t>
      </w:r>
      <w:r>
        <w:t xml:space="preserve">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agency</w:t>
      </w:r>
      <w:r>
        <w:rPr>
          <w:spacing w:val="57"/>
        </w:rPr>
        <w:t xml:space="preserve"> </w:t>
      </w:r>
      <w:r>
        <w:t xml:space="preserve">utilizes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S.A.F.E.R.</w:t>
      </w:r>
      <w:r>
        <w:t xml:space="preserve"> </w:t>
      </w:r>
      <w:r>
        <w:rPr>
          <w:spacing w:val="-1"/>
        </w:rPr>
        <w:t>acronym,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advise</w:t>
      </w:r>
      <w:r>
        <w:t xml:space="preserve"> him so he</w:t>
      </w:r>
      <w:r>
        <w:rPr>
          <w:spacing w:val="1"/>
        </w:rP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track</w:t>
      </w:r>
      <w:r>
        <w:t xml:space="preserve"> where</w:t>
      </w:r>
      <w:r>
        <w:rPr>
          <w:spacing w:val="-2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t xml:space="preserve"> is being</w:t>
      </w:r>
      <w:r>
        <w:rPr>
          <w:spacing w:val="-2"/>
        </w:rPr>
        <w:t xml:space="preserve"> </w:t>
      </w:r>
      <w:r>
        <w:rPr>
          <w:spacing w:val="-1"/>
        </w:rPr>
        <w:t>implemented.</w:t>
      </w:r>
      <w:r>
        <w:t xml:space="preserve">  The</w:t>
      </w:r>
      <w:r>
        <w:rPr>
          <w:spacing w:val="-2"/>
        </w:rPr>
        <w:t xml:space="preserve"> </w:t>
      </w:r>
      <w:r>
        <w:rPr>
          <w:spacing w:val="-1"/>
        </w:rPr>
        <w:t>S.A.F.E.R.</w:t>
      </w:r>
      <w:r>
        <w:t xml:space="preserve"> </w:t>
      </w:r>
      <w:r>
        <w:rPr>
          <w:spacing w:val="-1"/>
        </w:rPr>
        <w:t>programs</w:t>
      </w:r>
      <w:r>
        <w:t xml:space="preserve"> has won numerous </w:t>
      </w:r>
      <w:r>
        <w:rPr>
          <w:spacing w:val="-1"/>
        </w:rPr>
        <w:t>awards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rPr>
          <w:spacing w:val="79"/>
        </w:rPr>
        <w:t xml:space="preserve"> </w:t>
      </w:r>
      <w:r>
        <w:rPr>
          <w:spacing w:val="-1"/>
        </w:rPr>
        <w:t xml:space="preserve">operated </w:t>
      </w:r>
      <w:r>
        <w:t>successfully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 xml:space="preserve">Ada, Ohio </w:t>
      </w:r>
      <w:r>
        <w:rPr>
          <w:spacing w:val="-1"/>
        </w:rPr>
        <w:t>for</w:t>
      </w:r>
      <w:r>
        <w:t xml:space="preserve"> </w:t>
      </w:r>
      <w:r>
        <w:t>over a</w:t>
      </w:r>
      <w:r>
        <w:rPr>
          <w:spacing w:val="-2"/>
        </w:rPr>
        <w:t xml:space="preserve"> </w:t>
      </w:r>
      <w:r>
        <w:t>decade.</w:t>
      </w:r>
    </w:p>
    <w:p w:rsidR="00690C7E" w:rsidRDefault="005E1736">
      <w:pPr>
        <w:pStyle w:val="BodyText"/>
        <w:spacing w:before="158" w:line="259" w:lineRule="auto"/>
        <w:ind w:right="316"/>
      </w:pPr>
      <w:r>
        <w:t>As a</w:t>
      </w:r>
      <w:r>
        <w:rPr>
          <w:spacing w:val="-2"/>
        </w:rPr>
        <w:t xml:space="preserve"> </w:t>
      </w:r>
      <w:r>
        <w:rPr>
          <w:spacing w:val="-1"/>
        </w:rPr>
        <w:t>reminder,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re-</w:t>
      </w:r>
      <w:r>
        <w:rPr>
          <w:rFonts w:cs="Times New Roman"/>
          <w:spacing w:val="-1"/>
        </w:rPr>
        <w:t>certifying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2"/>
        </w:rPr>
        <w:t>year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two,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need to </w:t>
      </w:r>
      <w:r>
        <w:rPr>
          <w:rFonts w:cs="Times New Roman"/>
          <w:spacing w:val="-1"/>
        </w:rPr>
        <w:t>send</w:t>
      </w:r>
      <w:r>
        <w:rPr>
          <w:rFonts w:cs="Times New Roman"/>
        </w:rPr>
        <w:t xml:space="preserve"> to OCJS </w:t>
      </w:r>
      <w:r>
        <w:rPr>
          <w:rFonts w:cs="Times New Roman"/>
          <w:spacing w:val="-2"/>
        </w:rPr>
        <w:t>your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agency’s</w:t>
      </w:r>
      <w:r>
        <w:rPr>
          <w:rFonts w:cs="Times New Roman"/>
          <w:spacing w:val="74"/>
        </w:rPr>
        <w:t xml:space="preserve"> </w:t>
      </w:r>
      <w:r>
        <w:rPr>
          <w:spacing w:val="-1"/>
        </w:rPr>
        <w:t>documentation</w:t>
      </w:r>
      <w:r>
        <w:t xml:space="preserve"> </w:t>
      </w:r>
      <w:r>
        <w:rPr>
          <w:spacing w:val="-1"/>
        </w:rPr>
        <w:t>(or</w:t>
      </w:r>
      <w: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waivers)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three</w:t>
      </w:r>
      <w:r>
        <w:rPr>
          <w:spacing w:val="-1"/>
        </w:rPr>
        <w:t xml:space="preserve"> new</w:t>
      </w:r>
      <w:r>
        <w:t xml:space="preserve"> standards.</w:t>
      </w:r>
      <w:r>
        <w:rPr>
          <w:spacing w:val="60"/>
        </w:rPr>
        <w:t xml:space="preserve"> </w:t>
      </w:r>
      <w:r>
        <w:rPr>
          <w:spacing w:val="-1"/>
        </w:rPr>
        <w:t>No</w:t>
      </w:r>
      <w:r>
        <w:t xml:space="preserve"> documentation </w:t>
      </w:r>
      <w:r>
        <w:rPr>
          <w:spacing w:val="-1"/>
        </w:rPr>
        <w:t>proof</w:t>
      </w:r>
      <w:r>
        <w:t xml:space="preserve"> is</w:t>
      </w:r>
      <w:r>
        <w:rPr>
          <w:spacing w:val="75"/>
        </w:rPr>
        <w:t xml:space="preserve"> </w:t>
      </w:r>
      <w:r>
        <w:rPr>
          <w:spacing w:val="-1"/>
        </w:rPr>
        <w:t>required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forwarded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first</w:t>
      </w:r>
      <w:r>
        <w:t xml:space="preserve"> two</w:t>
      </w:r>
      <w:r>
        <w:rPr>
          <w:spacing w:val="-1"/>
        </w:rPr>
        <w:t xml:space="preserve"> </w:t>
      </w:r>
      <w:r>
        <w:t xml:space="preserve">standards; </w:t>
      </w:r>
      <w:r>
        <w:rPr>
          <w:spacing w:val="-1"/>
        </w:rPr>
        <w:t>however,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agency</w:t>
      </w:r>
      <w:r>
        <w:rPr>
          <w:spacing w:val="-3"/>
        </w:rPr>
        <w:t xml:space="preserve"> </w:t>
      </w:r>
      <w:r>
        <w:rPr>
          <w:spacing w:val="-1"/>
        </w:rPr>
        <w:t>needs</w:t>
      </w:r>
      <w:r>
        <w:t xml:space="preserve"> to </w:t>
      </w:r>
      <w:r>
        <w:rPr>
          <w:spacing w:val="-1"/>
        </w:rPr>
        <w:t xml:space="preserve">continue </w:t>
      </w:r>
      <w:r>
        <w:t>to</w:t>
      </w:r>
      <w:r>
        <w:rPr>
          <w:spacing w:val="69"/>
        </w:rPr>
        <w:t xml:space="preserve"> </w:t>
      </w:r>
      <w:r>
        <w:rPr>
          <w:spacing w:val="-1"/>
        </w:rPr>
        <w:t>keep</w:t>
      </w:r>
      <w:r>
        <w:t xml:space="preserve"> documentation on </w:t>
      </w:r>
      <w:r>
        <w:rPr>
          <w:spacing w:val="-1"/>
        </w:rPr>
        <w:t xml:space="preserve">compliance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standards in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files.</w:t>
      </w:r>
    </w:p>
    <w:p w:rsidR="00690C7E" w:rsidRDefault="005E1736">
      <w:pPr>
        <w:pStyle w:val="BodyText"/>
        <w:spacing w:before="159" w:line="258" w:lineRule="auto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t xml:space="preserve"> agency</w:t>
      </w:r>
      <w:r>
        <w:rPr>
          <w:spacing w:val="-5"/>
        </w:rPr>
        <w:t xml:space="preserve"> </w:t>
      </w:r>
      <w:r>
        <w:t>is not</w:t>
      </w:r>
      <w:r>
        <w:rPr>
          <w:spacing w:val="5"/>
        </w:rPr>
        <w:t xml:space="preserve"> </w:t>
      </w:r>
      <w:r>
        <w:rPr>
          <w:spacing w:val="-2"/>
        </w:rPr>
        <w:t>yet</w:t>
      </w:r>
      <w:r>
        <w:rPr>
          <w:spacing w:val="2"/>
        </w:rPr>
        <w:t xml:space="preserve"> </w:t>
      </w:r>
      <w:r>
        <w:rPr>
          <w:spacing w:val="-1"/>
        </w:rPr>
        <w:t>involved</w:t>
      </w:r>
      <w:r>
        <w:t xml:space="preserve"> in the</w:t>
      </w:r>
      <w:r>
        <w:rPr>
          <w:spacing w:val="-1"/>
        </w:rPr>
        <w:t xml:space="preserve"> certification,</w:t>
      </w:r>
      <w:r>
        <w:t xml:space="preserve"> the </w:t>
      </w:r>
      <w:r>
        <w:rPr>
          <w:spacing w:val="-1"/>
        </w:rPr>
        <w:t>Ohio</w:t>
      </w:r>
      <w:r>
        <w:t xml:space="preserve"> </w:t>
      </w:r>
      <w:r>
        <w:rPr>
          <w:spacing w:val="-1"/>
        </w:rPr>
        <w:t>Collaborative website provides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105"/>
        </w:rPr>
        <w:t xml:space="preserve"> </w:t>
      </w:r>
      <w:r>
        <w:t xml:space="preserve">the tools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instructions</w:t>
      </w:r>
      <w:r>
        <w:t xml:space="preserve"> to </w:t>
      </w:r>
      <w:r>
        <w:rPr>
          <w:spacing w:val="-1"/>
        </w:rPr>
        <w:t>guide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through the</w:t>
      </w:r>
      <w:r>
        <w:rPr>
          <w:spacing w:val="1"/>
        </w:rPr>
        <w:t xml:space="preserve"> </w:t>
      </w:r>
      <w:r>
        <w:rPr>
          <w:spacing w:val="-1"/>
        </w:rPr>
        <w:t>process.</w:t>
      </w:r>
    </w:p>
    <w:p w:rsidR="00690C7E" w:rsidRDefault="005E1736">
      <w:pPr>
        <w:pStyle w:val="BodyText"/>
        <w:spacing w:before="161" w:line="258" w:lineRule="auto"/>
        <w:ind w:right="211"/>
      </w:pPr>
      <w:r>
        <w:rPr>
          <w:spacing w:val="-1"/>
        </w:rPr>
        <w:t>Please contact</w:t>
      </w:r>
      <w:r>
        <w:t xml:space="preserve"> Joel Brown </w:t>
      </w:r>
      <w:r>
        <w:rPr>
          <w:spacing w:val="-1"/>
        </w:rPr>
        <w:t>at</w:t>
      </w:r>
      <w:r>
        <w:t xml:space="preserve"> OACP if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questions or</w:t>
      </w:r>
      <w:r>
        <w:rPr>
          <w:spacing w:val="2"/>
        </w:rPr>
        <w:t xml:space="preserve"> </w:t>
      </w:r>
      <w:r>
        <w:t>would like</w:t>
      </w:r>
      <w:r>
        <w:rPr>
          <w:spacing w:val="-1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Peer </w:t>
      </w:r>
      <w:r>
        <w:rPr>
          <w:spacing w:val="-1"/>
        </w:rPr>
        <w:t>assigned</w:t>
      </w:r>
      <w:r>
        <w:rPr>
          <w:spacing w:val="37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agency.</w:t>
      </w:r>
    </w:p>
    <w:p w:rsidR="00690C7E" w:rsidRDefault="005E1736">
      <w:pPr>
        <w:pStyle w:val="BodyText"/>
        <w:spacing w:before="161"/>
        <w:ind w:left="169"/>
        <w:jc w:val="center"/>
      </w:pPr>
      <w:hyperlink r:id="rId5">
        <w:r>
          <w:rPr>
            <w:color w:val="0462C1"/>
            <w:spacing w:val="-1"/>
            <w:u w:val="single" w:color="0462C1"/>
          </w:rPr>
          <w:t>joel.brown@oacp.org</w:t>
        </w:r>
      </w:hyperlink>
    </w:p>
    <w:p w:rsidR="00690C7E" w:rsidRDefault="00690C7E">
      <w:pPr>
        <w:spacing w:before="4"/>
        <w:rPr>
          <w:rFonts w:ascii="Times New Roman" w:eastAsia="Times New Roman" w:hAnsi="Times New Roman" w:cs="Times New Roman"/>
          <w:sz w:val="9"/>
          <w:szCs w:val="9"/>
        </w:rPr>
      </w:pPr>
    </w:p>
    <w:p w:rsidR="00690C7E" w:rsidRDefault="005E1736">
      <w:pPr>
        <w:spacing w:before="73"/>
        <w:ind w:right="452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</w:rPr>
        <w:t>July</w:t>
      </w:r>
      <w:r>
        <w:rPr>
          <w:rFonts w:ascii="Times New Roman"/>
          <w:i/>
          <w:spacing w:val="-5"/>
          <w:sz w:val="20"/>
        </w:rPr>
        <w:t xml:space="preserve"> </w:t>
      </w:r>
      <w:r>
        <w:rPr>
          <w:rFonts w:ascii="Times New Roman"/>
          <w:i/>
          <w:sz w:val="20"/>
        </w:rPr>
        <w:t>10,</w:t>
      </w:r>
      <w:r>
        <w:rPr>
          <w:rFonts w:ascii="Times New Roman"/>
          <w:i/>
          <w:spacing w:val="-7"/>
          <w:sz w:val="20"/>
        </w:rPr>
        <w:t xml:space="preserve"> </w:t>
      </w:r>
      <w:r>
        <w:rPr>
          <w:rFonts w:ascii="Times New Roman"/>
          <w:i/>
          <w:sz w:val="20"/>
        </w:rPr>
        <w:t>2017</w:t>
      </w:r>
    </w:p>
    <w:sectPr w:rsidR="00690C7E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474F"/>
    <w:multiLevelType w:val="hybridMultilevel"/>
    <w:tmpl w:val="DF2661C6"/>
    <w:lvl w:ilvl="0" w:tplc="7FFA32C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4D4486F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192B5E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BF4842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29D4FF7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547A5E0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C469C6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EAADAE4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6DAF3A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0C7E"/>
    <w:rsid w:val="005E1736"/>
    <w:rsid w:val="0069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89C1B-02AE-4046-B987-8D3BC96F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el.brown@oac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Brown</dc:creator>
  <cp:lastModifiedBy>Terri Hager</cp:lastModifiedBy>
  <cp:revision>2</cp:revision>
  <dcterms:created xsi:type="dcterms:W3CDTF">2017-07-12T10:55:00Z</dcterms:created>
  <dcterms:modified xsi:type="dcterms:W3CDTF">2017-07-12T14:57:00Z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LastSaved">
    <vt:filetime>2017-07-12T00:00:00Z</vt:filetime>
  </property>
</Properties>
</file>