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5EA6DFD6"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9A3513">
        <w:rPr>
          <w:rFonts w:ascii="Arial" w:hAnsi="Arial" w:cs="Arial"/>
          <w:b/>
          <w:sz w:val="28"/>
          <w:szCs w:val="28"/>
        </w:rPr>
        <w:t xml:space="preserve">(ret.) </w:t>
      </w:r>
      <w:r w:rsidR="006943B6">
        <w:rPr>
          <w:rFonts w:ascii="Arial" w:hAnsi="Arial" w:cs="Arial"/>
          <w:b/>
          <w:sz w:val="28"/>
          <w:szCs w:val="28"/>
        </w:rPr>
        <w:t>William Balling</w:t>
      </w:r>
    </w:p>
    <w:p w14:paraId="4FCB7C02" w14:textId="4D94F739" w:rsidR="003C41C6" w:rsidRPr="008278A1" w:rsidRDefault="00904027"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Lead Consultant</w:t>
      </w:r>
      <w:r w:rsidR="006943B6">
        <w:rPr>
          <w:rFonts w:ascii="Arial" w:hAnsi="Arial" w:cs="Arial"/>
          <w:b/>
          <w:sz w:val="28"/>
          <w:szCs w:val="28"/>
        </w:rPr>
        <w:t xml:space="preserve"> </w:t>
      </w:r>
    </w:p>
    <w:p w14:paraId="4C612DFF" w14:textId="77777777" w:rsidR="003C41C6" w:rsidRPr="00E36A7E" w:rsidRDefault="003C41C6" w:rsidP="003C41C6">
      <w:pPr>
        <w:pBdr>
          <w:top w:val="single" w:sz="4" w:space="2" w:color="auto"/>
          <w:left w:val="single" w:sz="4" w:space="4" w:color="auto"/>
          <w:bottom w:val="single" w:sz="4" w:space="2" w:color="auto"/>
          <w:right w:val="single" w:sz="4" w:space="4" w:color="auto"/>
        </w:pBdr>
        <w:jc w:val="center"/>
        <w:rPr>
          <w:b/>
          <w:sz w:val="24"/>
          <w:szCs w:val="24"/>
        </w:rPr>
      </w:pPr>
    </w:p>
    <w:p w14:paraId="10404391" w14:textId="77777777" w:rsidR="00E36A7E" w:rsidRPr="00E36A7E" w:rsidRDefault="00E36A7E" w:rsidP="00E36A7E">
      <w:pPr>
        <w:rPr>
          <w:sz w:val="22"/>
          <w:szCs w:val="22"/>
        </w:rPr>
      </w:pPr>
    </w:p>
    <w:p w14:paraId="07B4FAC9" w14:textId="77777777" w:rsidR="00E36A7E" w:rsidRPr="00E36A7E" w:rsidRDefault="00E36A7E" w:rsidP="00E36A7E">
      <w:pPr>
        <w:rPr>
          <w:sz w:val="22"/>
          <w:szCs w:val="22"/>
        </w:rPr>
      </w:pPr>
      <w:bookmarkStart w:id="0" w:name="_Hlk212138845"/>
      <w:r w:rsidRPr="00E36A7E">
        <w:rPr>
          <w:sz w:val="22"/>
          <w:szCs w:val="22"/>
        </w:rPr>
        <w:t>Chief (Ret.) William P. Balling served 29 years with the Sidney Police Department, where he was appointed Chief of Police in 2013. He retired in January 2023.</w:t>
      </w:r>
    </w:p>
    <w:p w14:paraId="2343CF3E" w14:textId="77777777" w:rsidR="00E36A7E" w:rsidRPr="00E36A7E" w:rsidRDefault="00E36A7E" w:rsidP="00E36A7E">
      <w:pPr>
        <w:rPr>
          <w:sz w:val="22"/>
          <w:szCs w:val="22"/>
        </w:rPr>
      </w:pPr>
    </w:p>
    <w:p w14:paraId="4505B55B" w14:textId="77777777" w:rsidR="00E36A7E" w:rsidRPr="00E36A7E" w:rsidRDefault="00E36A7E" w:rsidP="00E36A7E">
      <w:pPr>
        <w:rPr>
          <w:sz w:val="22"/>
          <w:szCs w:val="22"/>
        </w:rPr>
      </w:pPr>
      <w:r w:rsidRPr="00E36A7E">
        <w:rPr>
          <w:sz w:val="22"/>
          <w:szCs w:val="22"/>
        </w:rPr>
        <w:t>During his tenure, Chief Balling oversaw department operations including communications, patrol, policy and procedure development, and training. He successfully obtained and managed grants, led initiatives that earned the department certification from the Ohio Collaborative in 2016 and national recognition with the Destination Zero Award for Officer Safety and Wellness.</w:t>
      </w:r>
    </w:p>
    <w:p w14:paraId="6B6369E8" w14:textId="77777777" w:rsidR="00E36A7E" w:rsidRPr="00E36A7E" w:rsidRDefault="00E36A7E" w:rsidP="00E36A7E">
      <w:pPr>
        <w:rPr>
          <w:sz w:val="22"/>
          <w:szCs w:val="22"/>
        </w:rPr>
      </w:pPr>
    </w:p>
    <w:p w14:paraId="070B30B7" w14:textId="77777777" w:rsidR="00E36A7E" w:rsidRPr="00E36A7E" w:rsidRDefault="00E36A7E" w:rsidP="00E36A7E">
      <w:pPr>
        <w:rPr>
          <w:sz w:val="22"/>
          <w:szCs w:val="22"/>
        </w:rPr>
      </w:pPr>
      <w:r w:rsidRPr="00E36A7E">
        <w:rPr>
          <w:sz w:val="22"/>
          <w:szCs w:val="22"/>
        </w:rPr>
        <w:t>Following his retirement, Chief Balling continues to serve the law enforcement community in multiple professional capacities. He is the founder and owner of Custom Precision Testing, LLC, a company specializing in the development of customized, valid, and defensible promotional examinations for law enforcement agencies. In addition, he serves as a Subject Matter Expert (SME) for both the Bureau of Justice Assistance (BJA) VALOR Officer Safety and Wellness Program and the International Association of Chiefs of Police (IACP), providing consulting, training, and advisory support to agencies across the country. Chief Balling also serves as a Reviewer for the Ohio Collaborative, contributing his expertise to ensure adherence to state standards and best practices.</w:t>
      </w:r>
    </w:p>
    <w:p w14:paraId="27E8FE21" w14:textId="77777777" w:rsidR="00E36A7E" w:rsidRPr="00E36A7E" w:rsidRDefault="00E36A7E" w:rsidP="00E36A7E">
      <w:pPr>
        <w:rPr>
          <w:sz w:val="22"/>
          <w:szCs w:val="22"/>
        </w:rPr>
      </w:pPr>
    </w:p>
    <w:p w14:paraId="535888FD" w14:textId="77777777" w:rsidR="00E36A7E" w:rsidRPr="00E36A7E" w:rsidRDefault="00E36A7E" w:rsidP="00E36A7E">
      <w:pPr>
        <w:rPr>
          <w:sz w:val="22"/>
          <w:szCs w:val="22"/>
        </w:rPr>
      </w:pPr>
      <w:r w:rsidRPr="00E36A7E">
        <w:rPr>
          <w:sz w:val="22"/>
          <w:szCs w:val="22"/>
        </w:rPr>
        <w:t xml:space="preserve">Chief Balling holds a </w:t>
      </w:r>
      <w:proofErr w:type="gramStart"/>
      <w:r w:rsidRPr="00E36A7E">
        <w:rPr>
          <w:sz w:val="22"/>
          <w:szCs w:val="22"/>
        </w:rPr>
        <w:t>Bachelor’s Degree in Criminal Justice</w:t>
      </w:r>
      <w:proofErr w:type="gramEnd"/>
      <w:r w:rsidRPr="00E36A7E">
        <w:rPr>
          <w:sz w:val="22"/>
          <w:szCs w:val="22"/>
        </w:rPr>
        <w:t xml:space="preserve"> from Wright State University and a </w:t>
      </w:r>
      <w:proofErr w:type="gramStart"/>
      <w:r w:rsidRPr="00E36A7E">
        <w:rPr>
          <w:sz w:val="22"/>
          <w:szCs w:val="22"/>
        </w:rPr>
        <w:t>Master’s Degree in Justice Administration</w:t>
      </w:r>
      <w:proofErr w:type="gramEnd"/>
      <w:r w:rsidRPr="00E36A7E">
        <w:rPr>
          <w:sz w:val="22"/>
          <w:szCs w:val="22"/>
        </w:rPr>
        <w:t xml:space="preserve"> from Tiffin University. He is a graduate of the Northwestern University School of Police Staff and Command, the Police Executive Leadership College (PELC), and the Certified Law Enforcement Executive (CLEE) program. He is also an IADLEST Certified Instructor.</w:t>
      </w:r>
    </w:p>
    <w:p w14:paraId="1A55C326" w14:textId="77777777" w:rsidR="00E36A7E" w:rsidRPr="00E36A7E" w:rsidRDefault="00E36A7E" w:rsidP="00E36A7E">
      <w:pPr>
        <w:rPr>
          <w:sz w:val="22"/>
          <w:szCs w:val="22"/>
        </w:rPr>
      </w:pPr>
    </w:p>
    <w:p w14:paraId="068C27B5" w14:textId="77777777" w:rsidR="00E36A7E" w:rsidRPr="00E36A7E" w:rsidRDefault="00E36A7E" w:rsidP="00E36A7E">
      <w:pPr>
        <w:rPr>
          <w:sz w:val="22"/>
          <w:szCs w:val="22"/>
        </w:rPr>
      </w:pPr>
      <w:r w:rsidRPr="00E36A7E">
        <w:rPr>
          <w:sz w:val="22"/>
          <w:szCs w:val="22"/>
        </w:rPr>
        <w:t xml:space="preserve">A past President of the Ohio Association of Chiefs of Police (OACP) and the Law Enforcement Officer Recruitment and Retention Board, Chief Balling continues to contribute to the OACP as a member of the Advisory Services Policy Committee. </w:t>
      </w:r>
    </w:p>
    <w:p w14:paraId="6FD62836" w14:textId="77777777" w:rsidR="00E36A7E" w:rsidRPr="00E36A7E" w:rsidRDefault="00E36A7E" w:rsidP="00E36A7E">
      <w:pPr>
        <w:rPr>
          <w:sz w:val="22"/>
          <w:szCs w:val="22"/>
        </w:rPr>
      </w:pPr>
    </w:p>
    <w:p w14:paraId="49DBFD68" w14:textId="72887AA0" w:rsidR="00E36A7E" w:rsidRDefault="00E36A7E" w:rsidP="00E36A7E">
      <w:pPr>
        <w:rPr>
          <w:sz w:val="22"/>
          <w:szCs w:val="22"/>
        </w:rPr>
      </w:pPr>
      <w:r w:rsidRPr="00E36A7E">
        <w:rPr>
          <w:sz w:val="22"/>
          <w:szCs w:val="22"/>
        </w:rPr>
        <w:t>Throughout his career, Chief Balling has presented at numerous professional conferences including the International Association of Chiefs of Police (IACP) Conference, the Ohio Attorney General’s Conference, the C.O.P.S. National Officer Safety and Wellness Conference</w:t>
      </w:r>
      <w:r>
        <w:rPr>
          <w:sz w:val="22"/>
          <w:szCs w:val="22"/>
        </w:rPr>
        <w:t xml:space="preserve">, </w:t>
      </w:r>
      <w:r w:rsidRPr="00E36A7E">
        <w:rPr>
          <w:sz w:val="22"/>
          <w:szCs w:val="22"/>
        </w:rPr>
        <w:t>NNALEA and NAPOA.</w:t>
      </w:r>
    </w:p>
    <w:p w14:paraId="7AB93DCD" w14:textId="77777777" w:rsidR="00E36A7E" w:rsidRPr="00E36A7E" w:rsidRDefault="00E36A7E" w:rsidP="00E36A7E">
      <w:pPr>
        <w:rPr>
          <w:sz w:val="22"/>
          <w:szCs w:val="22"/>
        </w:rPr>
      </w:pPr>
    </w:p>
    <w:p w14:paraId="472E5E3D" w14:textId="27967E71" w:rsidR="003C41C6" w:rsidRDefault="00E36A7E" w:rsidP="00E36A7E">
      <w:pPr>
        <w:rPr>
          <w:sz w:val="22"/>
          <w:szCs w:val="22"/>
        </w:rPr>
      </w:pPr>
      <w:r w:rsidRPr="00E36A7E">
        <w:rPr>
          <w:sz w:val="22"/>
          <w:szCs w:val="22"/>
        </w:rPr>
        <w:t>An active community leader, he has served as President of the Sidney-Shelby County YMCA, New Choices (Domestic Violence Shelter), and the Local Emergency Planning Committee (LEPC), among other organizations. Chief Balling also proudly served in the United States Army Reserves from 1988 until his honorable discharge in 1995.</w:t>
      </w:r>
      <w:bookmarkEnd w:id="0"/>
    </w:p>
    <w:p w14:paraId="513E1F20" w14:textId="1C801148" w:rsidR="00C673E5" w:rsidRPr="00A2027B" w:rsidRDefault="00C673E5" w:rsidP="00C673E5">
      <w:pPr>
        <w:jc w:val="right"/>
        <w:rPr>
          <w:sz w:val="28"/>
          <w:szCs w:val="28"/>
        </w:rPr>
      </w:pPr>
      <w:r>
        <w:rPr>
          <w:sz w:val="22"/>
          <w:szCs w:val="22"/>
        </w:rPr>
        <w:t>10/25</w:t>
      </w:r>
    </w:p>
    <w:sectPr w:rsidR="00C673E5" w:rsidRPr="00A2027B"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77D5" w14:textId="77777777" w:rsidR="00E041A4" w:rsidRDefault="00E041A4">
      <w:r>
        <w:separator/>
      </w:r>
    </w:p>
  </w:endnote>
  <w:endnote w:type="continuationSeparator" w:id="0">
    <w:p w14:paraId="19D91920" w14:textId="77777777" w:rsidR="00E041A4" w:rsidRDefault="00E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C7DD" w14:textId="77777777" w:rsidR="00E041A4" w:rsidRDefault="00E041A4">
      <w:r>
        <w:separator/>
      </w:r>
    </w:p>
  </w:footnote>
  <w:footnote w:type="continuationSeparator" w:id="0">
    <w:p w14:paraId="4C4657D8" w14:textId="77777777" w:rsidR="00E041A4" w:rsidRDefault="00E0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3MLewMDI2MzUzNzRW0lEKTi0uzszPAykwqQUA3IUN8iwAAAA="/>
  </w:docVars>
  <w:rsids>
    <w:rsidRoot w:val="00D95C59"/>
    <w:rsid w:val="00070D3A"/>
    <w:rsid w:val="000D710C"/>
    <w:rsid w:val="00157645"/>
    <w:rsid w:val="001624EB"/>
    <w:rsid w:val="00171F3C"/>
    <w:rsid w:val="001B38A3"/>
    <w:rsid w:val="00252899"/>
    <w:rsid w:val="00262110"/>
    <w:rsid w:val="002A0497"/>
    <w:rsid w:val="002B1B2C"/>
    <w:rsid w:val="002B3894"/>
    <w:rsid w:val="002E2199"/>
    <w:rsid w:val="00307496"/>
    <w:rsid w:val="00314D2C"/>
    <w:rsid w:val="00367AE0"/>
    <w:rsid w:val="003A3032"/>
    <w:rsid w:val="003B56D8"/>
    <w:rsid w:val="003C41C6"/>
    <w:rsid w:val="003E228D"/>
    <w:rsid w:val="003E2C6C"/>
    <w:rsid w:val="003F3E4E"/>
    <w:rsid w:val="0054380D"/>
    <w:rsid w:val="00552E88"/>
    <w:rsid w:val="0059108C"/>
    <w:rsid w:val="005B3482"/>
    <w:rsid w:val="005D65E1"/>
    <w:rsid w:val="00664EC4"/>
    <w:rsid w:val="00670ED1"/>
    <w:rsid w:val="006943B6"/>
    <w:rsid w:val="006E5793"/>
    <w:rsid w:val="00703051"/>
    <w:rsid w:val="00727B99"/>
    <w:rsid w:val="0075496B"/>
    <w:rsid w:val="0075770B"/>
    <w:rsid w:val="00793344"/>
    <w:rsid w:val="007D6C8C"/>
    <w:rsid w:val="007F0D89"/>
    <w:rsid w:val="00801A43"/>
    <w:rsid w:val="008278A1"/>
    <w:rsid w:val="00832D3F"/>
    <w:rsid w:val="00837EFB"/>
    <w:rsid w:val="00853077"/>
    <w:rsid w:val="00875826"/>
    <w:rsid w:val="008844EF"/>
    <w:rsid w:val="00904027"/>
    <w:rsid w:val="00921A89"/>
    <w:rsid w:val="00932792"/>
    <w:rsid w:val="00952CD3"/>
    <w:rsid w:val="0097656A"/>
    <w:rsid w:val="00996084"/>
    <w:rsid w:val="009A3513"/>
    <w:rsid w:val="009B7E87"/>
    <w:rsid w:val="009D44FA"/>
    <w:rsid w:val="009D6F64"/>
    <w:rsid w:val="00A2027B"/>
    <w:rsid w:val="00A37EA7"/>
    <w:rsid w:val="00A7322E"/>
    <w:rsid w:val="00A7745C"/>
    <w:rsid w:val="00AB48FB"/>
    <w:rsid w:val="00AD6E5A"/>
    <w:rsid w:val="00B07A8A"/>
    <w:rsid w:val="00B36160"/>
    <w:rsid w:val="00B43073"/>
    <w:rsid w:val="00B9001A"/>
    <w:rsid w:val="00BF5384"/>
    <w:rsid w:val="00C673E5"/>
    <w:rsid w:val="00CB7948"/>
    <w:rsid w:val="00D0465B"/>
    <w:rsid w:val="00D506FD"/>
    <w:rsid w:val="00D55F35"/>
    <w:rsid w:val="00D56351"/>
    <w:rsid w:val="00D61F53"/>
    <w:rsid w:val="00D95C59"/>
    <w:rsid w:val="00DE472B"/>
    <w:rsid w:val="00E041A4"/>
    <w:rsid w:val="00E36A7E"/>
    <w:rsid w:val="00EB3184"/>
    <w:rsid w:val="00F87349"/>
    <w:rsid w:val="00F87E71"/>
    <w:rsid w:val="00FD7361"/>
    <w:rsid w:val="00FE073A"/>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 w:type="paragraph" w:styleId="Revision">
    <w:name w:val="Revision"/>
    <w:hidden/>
    <w:uiPriority w:val="99"/>
    <w:semiHidden/>
    <w:rsid w:val="000D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9" ma:contentTypeDescription="Create a new document." ma:contentTypeScope="" ma:versionID="82768dffd06ef70b5efa0513f80e656d">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eaa9d7ffc51f10ddb7879178dc3e1939"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Props1.xml><?xml version="1.0" encoding="utf-8"?>
<ds:datastoreItem xmlns:ds="http://schemas.openxmlformats.org/officeDocument/2006/customXml" ds:itemID="{6C1AEEDC-0693-4FB7-B3E2-9EB68B9744DE}">
  <ds:schemaRefs>
    <ds:schemaRef ds:uri="http://schemas.microsoft.com/sharepoint/v3/contenttype/forms"/>
  </ds:schemaRefs>
</ds:datastoreItem>
</file>

<file path=customXml/itemProps2.xml><?xml version="1.0" encoding="utf-8"?>
<ds:datastoreItem xmlns:ds="http://schemas.openxmlformats.org/officeDocument/2006/customXml" ds:itemID="{5C01539C-FD85-42C8-809F-8B1FFE7EDB91}"/>
</file>

<file path=customXml/itemProps3.xml><?xml version="1.0" encoding="utf-8"?>
<ds:datastoreItem xmlns:ds="http://schemas.openxmlformats.org/officeDocument/2006/customXml" ds:itemID="{9153F72B-CE8A-4B59-8276-6A6B2EFED437}">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2237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Monica Miller</cp:lastModifiedBy>
  <cp:revision>3</cp:revision>
  <dcterms:created xsi:type="dcterms:W3CDTF">2025-10-24T12:07:00Z</dcterms:created>
  <dcterms:modified xsi:type="dcterms:W3CDTF">2025-10-24T12:08:00Z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33800</vt:r8>
  </property>
  <property fmtid="{D5CDD505-2E9C-101B-9397-08002B2CF9AE}" pid="4" name="MediaServiceImageTags">
    <vt:lpwstr/>
  </property>
</Properties>
</file>